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03415" w14:textId="77777777" w:rsidR="007A64A6" w:rsidRPr="007A64A6" w:rsidRDefault="007A64A6" w:rsidP="007A64A6">
      <w:pPr>
        <w:shd w:val="clear" w:color="auto" w:fill="FFFFFF"/>
        <w:spacing w:before="100" w:beforeAutospacing="1" w:after="100" w:afterAutospacing="1"/>
        <w:outlineLvl w:val="0"/>
        <w:rPr>
          <w:rFonts w:ascii="System" w:eastAsia="Times New Roman" w:hAnsi="System" w:cs="Times New Roman"/>
          <w:b/>
          <w:bCs/>
          <w:color w:val="1A1A1A"/>
          <w:kern w:val="36"/>
          <w:sz w:val="48"/>
          <w:szCs w:val="48"/>
          <w:lang w:eastAsia="da-DK"/>
        </w:rPr>
      </w:pPr>
      <w:r w:rsidRPr="007A64A6">
        <w:rPr>
          <w:rFonts w:ascii="System" w:eastAsia="Times New Roman" w:hAnsi="System" w:cs="Times New Roman"/>
          <w:b/>
          <w:bCs/>
          <w:color w:val="1A1A1A"/>
          <w:kern w:val="36"/>
          <w:sz w:val="48"/>
          <w:szCs w:val="48"/>
          <w:lang w:eastAsia="da-DK"/>
        </w:rPr>
        <w:t>Tilgængelighedserklæring</w:t>
      </w:r>
    </w:p>
    <w:p w14:paraId="458ADC33" w14:textId="0CFF7ACB" w:rsidR="007A64A6" w:rsidRPr="007A64A6"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Pr>
          <w:rFonts w:ascii="System" w:eastAsia="Times New Roman" w:hAnsi="System" w:cs="Times New Roman"/>
          <w:color w:val="1A1A1A"/>
          <w:lang w:eastAsia="da-DK"/>
        </w:rPr>
        <w:t>Ubberup Valgmenighed</w:t>
      </w:r>
      <w:r w:rsidRPr="007A64A6">
        <w:rPr>
          <w:rFonts w:ascii="System" w:eastAsia="Times New Roman" w:hAnsi="System" w:cs="Times New Roman"/>
          <w:color w:val="1A1A1A"/>
          <w:lang w:eastAsia="da-DK"/>
        </w:rPr>
        <w:t xml:space="preserve"> forpligter sig til at gøre webstedet https://www.</w:t>
      </w:r>
      <w:r w:rsidRPr="007A64A6">
        <w:t xml:space="preserve"> </w:t>
      </w:r>
      <w:r w:rsidRPr="007A64A6">
        <w:rPr>
          <w:rFonts w:ascii="System" w:eastAsia="Times New Roman" w:hAnsi="System" w:cs="Times New Roman"/>
          <w:color w:val="1A1A1A"/>
          <w:lang w:eastAsia="da-DK"/>
        </w:rPr>
        <w:t>https://www.ubberupvalgmenighed.dk// tilgængeligt, jf. ”Lov om tilgængelighed af offentlige organers websteder og mobilapplikationer”.</w:t>
      </w:r>
    </w:p>
    <w:p w14:paraId="7B2E70CF" w14:textId="77777777" w:rsidR="007A64A6" w:rsidRPr="007A64A6" w:rsidRDefault="007A64A6" w:rsidP="007A64A6">
      <w:pPr>
        <w:shd w:val="clear" w:color="auto" w:fill="F5F5F5"/>
        <w:spacing w:before="100" w:beforeAutospacing="1" w:after="100" w:afterAutospacing="1"/>
        <w:outlineLvl w:val="1"/>
        <w:rPr>
          <w:rFonts w:ascii="System" w:eastAsia="Times New Roman" w:hAnsi="System" w:cs="Times New Roman"/>
          <w:b/>
          <w:bCs/>
          <w:color w:val="1A1A1A"/>
          <w:sz w:val="36"/>
          <w:szCs w:val="36"/>
          <w:lang w:eastAsia="da-DK"/>
        </w:rPr>
      </w:pPr>
      <w:r w:rsidRPr="007A64A6">
        <w:rPr>
          <w:rFonts w:ascii="System" w:eastAsia="Times New Roman" w:hAnsi="System" w:cs="Times New Roman"/>
          <w:b/>
          <w:bCs/>
          <w:color w:val="1A1A1A"/>
          <w:sz w:val="36"/>
          <w:szCs w:val="36"/>
          <w:lang w:eastAsia="da-DK"/>
        </w:rPr>
        <w:t>Oplever du, at der er ikketilgængeligt indhold på https://www.saeddenkirke.dk/?</w:t>
      </w:r>
    </w:p>
    <w:p w14:paraId="3FAA9EB3" w14:textId="77777777" w:rsidR="007A64A6" w:rsidRPr="007A64A6"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Her har du mulighed for at underrette det ansvarlige offentlige organ om webstedets manglende overholdelse af tilgængelighedskrav i webtilgængelighedsloven. Derudover har du også mulighed for at anmode om oplysninger, som det ansvarlige offentlige organ eventuelt har undtaget i medfør af lovens § 1, stk. 5 (undtagelse af indhold) og § 3, stk. 2 (uforholdsmæssig stor byrde).</w:t>
      </w:r>
    </w:p>
    <w:p w14:paraId="0F970947" w14:textId="71DFFEF6" w:rsidR="007A64A6" w:rsidRPr="007A64A6"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 xml:space="preserve">Du kan kontakte </w:t>
      </w:r>
      <w:r>
        <w:rPr>
          <w:rFonts w:ascii="System" w:eastAsia="Times New Roman" w:hAnsi="System" w:cs="Times New Roman"/>
          <w:color w:val="1A1A1A"/>
          <w:lang w:eastAsia="da-DK"/>
        </w:rPr>
        <w:t>Ubberup Valgmenighed</w:t>
      </w:r>
      <w:r w:rsidRPr="007A64A6">
        <w:rPr>
          <w:rFonts w:ascii="System" w:eastAsia="Times New Roman" w:hAnsi="System" w:cs="Times New Roman"/>
          <w:color w:val="1A1A1A"/>
          <w:lang w:eastAsia="da-DK"/>
        </w:rPr>
        <w:t>, hvis du oplever, at der er ikketilgængeligt indhold på https://www.ubberupvalgmenighed.dk//</w:t>
      </w:r>
    </w:p>
    <w:p w14:paraId="4999E52C" w14:textId="54B93DBD" w:rsidR="007A64A6" w:rsidRPr="007A64A6" w:rsidRDefault="007A64A6" w:rsidP="007A64A6">
      <w:pPr>
        <w:numPr>
          <w:ilvl w:val="0"/>
          <w:numId w:val="1"/>
        </w:numPr>
        <w:shd w:val="clear" w:color="auto" w:fill="F5F5F5"/>
        <w:spacing w:before="120"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Kontaktside: https://www.ubberupvalgmenighed.dk/om-kirken/default-fe55ea367e</w:t>
      </w:r>
    </w:p>
    <w:p w14:paraId="0D0306B7" w14:textId="7FC38E91" w:rsidR="007A64A6" w:rsidRDefault="007A64A6" w:rsidP="00A04533">
      <w:pPr>
        <w:numPr>
          <w:ilvl w:val="0"/>
          <w:numId w:val="1"/>
        </w:numPr>
        <w:shd w:val="clear" w:color="auto" w:fill="F5F5F5"/>
        <w:spacing w:before="120"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E-mail: </w:t>
      </w:r>
      <w:hyperlink r:id="rId5" w:history="1">
        <w:r w:rsidRPr="004C611B">
          <w:rPr>
            <w:rStyle w:val="Hyperlink"/>
            <w:rFonts w:ascii="System" w:eastAsia="Times New Roman" w:hAnsi="System" w:cs="Times New Roman"/>
            <w:lang w:eastAsia="da-DK"/>
          </w:rPr>
          <w:t>ubberupvalgmenighed@mail.dk</w:t>
        </w:r>
      </w:hyperlink>
    </w:p>
    <w:p w14:paraId="6EBEA603" w14:textId="4892B273" w:rsidR="007A64A6" w:rsidRPr="007A64A6" w:rsidRDefault="007A64A6" w:rsidP="007A64A6">
      <w:pPr>
        <w:numPr>
          <w:ilvl w:val="0"/>
          <w:numId w:val="1"/>
        </w:numPr>
        <w:shd w:val="clear" w:color="auto" w:fill="F5F5F5"/>
        <w:spacing w:before="120"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Telefon: 61 68 18 72</w:t>
      </w:r>
    </w:p>
    <w:p w14:paraId="6D9658B5" w14:textId="77777777" w:rsidR="007A64A6" w:rsidRPr="007A64A6"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Du bør ikke angive fortrolige eller følsomme personoplysninger som fx personnummer og helbredsoplysninger, når du kontakter det offentlige organ.</w:t>
      </w:r>
    </w:p>
    <w:p w14:paraId="3BD60094" w14:textId="77777777" w:rsidR="007A64A6" w:rsidRPr="007A64A6" w:rsidRDefault="007A64A6" w:rsidP="007A64A6">
      <w:pPr>
        <w:shd w:val="clear" w:color="auto" w:fill="F5F5F5"/>
        <w:spacing w:before="100" w:beforeAutospacing="1" w:after="100" w:afterAutospacing="1"/>
        <w:outlineLvl w:val="1"/>
        <w:rPr>
          <w:rFonts w:ascii="System" w:eastAsia="Times New Roman" w:hAnsi="System" w:cs="Times New Roman"/>
          <w:b/>
          <w:bCs/>
          <w:color w:val="1A1A1A"/>
          <w:sz w:val="36"/>
          <w:szCs w:val="36"/>
          <w:lang w:eastAsia="da-DK"/>
        </w:rPr>
      </w:pPr>
      <w:r w:rsidRPr="007A64A6">
        <w:rPr>
          <w:rFonts w:ascii="System" w:eastAsia="Times New Roman" w:hAnsi="System" w:cs="Times New Roman"/>
          <w:b/>
          <w:bCs/>
          <w:color w:val="1A1A1A"/>
          <w:sz w:val="36"/>
          <w:szCs w:val="36"/>
          <w:lang w:eastAsia="da-DK"/>
        </w:rPr>
        <w:t>Overholdelsesstatus</w:t>
      </w:r>
    </w:p>
    <w:p w14:paraId="1BE10C1A" w14:textId="77777777" w:rsidR="007A64A6" w:rsidRPr="007A64A6"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Som offentligt organ skal man angive, i hvilket omfang ens websted overholder kravene til webtilgængelighed, som de fremgår af den harmoniserede standard EN 301 549. Overholdelsesstatus kan være:</w:t>
      </w:r>
    </w:p>
    <w:p w14:paraId="239A0F39" w14:textId="77777777" w:rsidR="007A64A6" w:rsidRPr="007A64A6" w:rsidRDefault="007A64A6" w:rsidP="007A64A6">
      <w:pPr>
        <w:numPr>
          <w:ilvl w:val="0"/>
          <w:numId w:val="2"/>
        </w:numPr>
        <w:shd w:val="clear" w:color="auto" w:fill="F5F5F5"/>
        <w:spacing w:before="120"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Webstedet overholder standarden fuldt ud</w:t>
      </w:r>
    </w:p>
    <w:p w14:paraId="6846C603" w14:textId="77777777" w:rsidR="007A64A6" w:rsidRPr="007A64A6" w:rsidRDefault="007A64A6" w:rsidP="007A64A6">
      <w:pPr>
        <w:numPr>
          <w:ilvl w:val="0"/>
          <w:numId w:val="2"/>
        </w:numPr>
        <w:shd w:val="clear" w:color="auto" w:fill="F5F5F5"/>
        <w:spacing w:before="120"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Webstedet overholder standarden delvist (overholder de fleste krav)</w:t>
      </w:r>
    </w:p>
    <w:p w14:paraId="7E2745CA" w14:textId="77777777" w:rsidR="007A64A6" w:rsidRPr="007A64A6" w:rsidRDefault="007A64A6" w:rsidP="007A64A6">
      <w:pPr>
        <w:numPr>
          <w:ilvl w:val="0"/>
          <w:numId w:val="2"/>
        </w:numPr>
        <w:shd w:val="clear" w:color="auto" w:fill="F5F5F5"/>
        <w:spacing w:before="120"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Webstedet overholder ikke standarden (overholder ikke de fleste krav)</w:t>
      </w:r>
    </w:p>
    <w:p w14:paraId="43AD5B61" w14:textId="77777777" w:rsidR="007A64A6" w:rsidRPr="007A64A6"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sidRPr="007A64A6">
        <w:rPr>
          <w:rFonts w:ascii="System" w:eastAsia="Times New Roman" w:hAnsi="System" w:cs="Times New Roman"/>
          <w:b/>
          <w:bCs/>
          <w:color w:val="1A1A1A"/>
          <w:lang w:eastAsia="da-DK"/>
        </w:rPr>
        <w:t>Det offentlige organ oplyser at:</w:t>
      </w:r>
      <w:r w:rsidRPr="007A64A6">
        <w:rPr>
          <w:rFonts w:ascii="System" w:eastAsia="Times New Roman" w:hAnsi="System" w:cs="Times New Roman"/>
          <w:color w:val="1A1A1A"/>
          <w:lang w:eastAsia="da-DK"/>
        </w:rPr>
        <w:t> Webstedet overholder standarden delvist (overholder de fleste krav). </w:t>
      </w:r>
    </w:p>
    <w:p w14:paraId="6C9781F6" w14:textId="77777777" w:rsidR="007A64A6" w:rsidRPr="007A64A6"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Det offentlige organ skal derudover beskrive, hvordan de har evalueret webstedet. Her er kategorierne:</w:t>
      </w:r>
    </w:p>
    <w:p w14:paraId="0B619F86" w14:textId="77777777" w:rsidR="007A64A6" w:rsidRPr="007A64A6" w:rsidRDefault="007A64A6" w:rsidP="007A64A6">
      <w:pPr>
        <w:numPr>
          <w:ilvl w:val="0"/>
          <w:numId w:val="3"/>
        </w:numPr>
        <w:shd w:val="clear" w:color="auto" w:fill="F5F5F5"/>
        <w:spacing w:before="120"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Det offentlige organ har selv evalueret webstedet</w:t>
      </w:r>
    </w:p>
    <w:p w14:paraId="3B31938C" w14:textId="77777777" w:rsidR="007A64A6" w:rsidRPr="007A64A6" w:rsidRDefault="007A64A6" w:rsidP="007A64A6">
      <w:pPr>
        <w:numPr>
          <w:ilvl w:val="0"/>
          <w:numId w:val="3"/>
        </w:numPr>
        <w:shd w:val="clear" w:color="auto" w:fill="F5F5F5"/>
        <w:spacing w:before="120"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lastRenderedPageBreak/>
        <w:t>Vurdering er foretaget af ekstern part</w:t>
      </w:r>
    </w:p>
    <w:p w14:paraId="77F640B7" w14:textId="77777777" w:rsidR="007A64A6" w:rsidRPr="007A64A6" w:rsidRDefault="007A64A6" w:rsidP="007A64A6">
      <w:pPr>
        <w:numPr>
          <w:ilvl w:val="0"/>
          <w:numId w:val="3"/>
        </w:numPr>
        <w:shd w:val="clear" w:color="auto" w:fill="F5F5F5"/>
        <w:spacing w:before="120"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Det offentlige organ har anvendt anden metode.</w:t>
      </w:r>
    </w:p>
    <w:p w14:paraId="3D1DAB09" w14:textId="77777777" w:rsidR="007A64A6" w:rsidRPr="007A64A6"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sidRPr="007A64A6">
        <w:rPr>
          <w:rFonts w:ascii="System" w:eastAsia="Times New Roman" w:hAnsi="System" w:cs="Times New Roman"/>
          <w:b/>
          <w:bCs/>
          <w:color w:val="1A1A1A"/>
          <w:lang w:eastAsia="da-DK"/>
        </w:rPr>
        <w:t>Det offentlige organ angiver metoden som:</w:t>
      </w:r>
      <w:r w:rsidRPr="007A64A6">
        <w:rPr>
          <w:rFonts w:ascii="System" w:eastAsia="Times New Roman" w:hAnsi="System" w:cs="Times New Roman"/>
          <w:color w:val="1A1A1A"/>
          <w:lang w:eastAsia="da-DK"/>
        </w:rPr>
        <w:t> Vi har selv evalueret webstedet.</w:t>
      </w:r>
    </w:p>
    <w:p w14:paraId="060EBA0A" w14:textId="77777777" w:rsidR="00565CE1"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sidRPr="007A64A6">
        <w:rPr>
          <w:rFonts w:ascii="System" w:eastAsia="Times New Roman" w:hAnsi="System" w:cs="Times New Roman"/>
          <w:b/>
          <w:bCs/>
          <w:color w:val="1A1A1A"/>
          <w:lang w:eastAsia="da-DK"/>
        </w:rPr>
        <w:t>Det offentlige organ beskriver vurderingsmetoden som: </w:t>
      </w:r>
      <w:r w:rsidRPr="007A64A6">
        <w:rPr>
          <w:rFonts w:ascii="System" w:eastAsia="Times New Roman" w:hAnsi="System" w:cs="Times New Roman"/>
          <w:color w:val="1A1A1A"/>
          <w:lang w:eastAsia="da-DK"/>
        </w:rPr>
        <w:t>Det offentlige organ har selv evalueret webstedet i forhold til indhold</w:t>
      </w:r>
      <w:r w:rsidR="00565CE1">
        <w:rPr>
          <w:rFonts w:ascii="System" w:eastAsia="Times New Roman" w:hAnsi="System" w:cs="Times New Roman"/>
          <w:color w:val="1A1A1A"/>
          <w:lang w:eastAsia="da-DK"/>
        </w:rPr>
        <w:t xml:space="preserve">, </w:t>
      </w:r>
      <w:proofErr w:type="spellStart"/>
      <w:r w:rsidR="00565CE1">
        <w:rPr>
          <w:rFonts w:ascii="System" w:hAnsi="System"/>
          <w:color w:val="1A1A1A"/>
          <w:shd w:val="clear" w:color="auto" w:fill="F5F5F5"/>
        </w:rPr>
        <w:t>Wave</w:t>
      </w:r>
      <w:proofErr w:type="spellEnd"/>
      <w:r w:rsidR="00565CE1">
        <w:rPr>
          <w:rFonts w:ascii="System" w:hAnsi="System"/>
          <w:color w:val="1A1A1A"/>
          <w:shd w:val="clear" w:color="auto" w:fill="F5F5F5"/>
        </w:rPr>
        <w:t xml:space="preserve"> gennemgang - manuel gennemgang.</w:t>
      </w:r>
      <w:r w:rsidRPr="007A64A6">
        <w:rPr>
          <w:rFonts w:ascii="System" w:eastAsia="Times New Roman" w:hAnsi="System" w:cs="Times New Roman"/>
          <w:color w:val="1A1A1A"/>
          <w:lang w:eastAsia="da-DK"/>
        </w:rPr>
        <w:t xml:space="preserve"> </w:t>
      </w:r>
    </w:p>
    <w:p w14:paraId="36374A2B" w14:textId="6421F707" w:rsidR="007A64A6" w:rsidRPr="007A64A6" w:rsidRDefault="00565CE1" w:rsidP="007A64A6">
      <w:pPr>
        <w:shd w:val="clear" w:color="auto" w:fill="F5F5F5"/>
        <w:spacing w:before="100" w:beforeAutospacing="1" w:after="100" w:afterAutospacing="1"/>
        <w:rPr>
          <w:rFonts w:ascii="System" w:eastAsia="Times New Roman" w:hAnsi="System" w:cs="Times New Roman"/>
          <w:color w:val="1A1A1A"/>
          <w:lang w:eastAsia="da-DK"/>
        </w:rPr>
      </w:pPr>
      <w:r>
        <w:rPr>
          <w:rFonts w:ascii="System" w:eastAsia="Times New Roman" w:hAnsi="System" w:cs="Times New Roman"/>
          <w:color w:val="1A1A1A"/>
          <w:lang w:eastAsia="da-DK"/>
        </w:rPr>
        <w:t>O</w:t>
      </w:r>
      <w:r w:rsidR="007A64A6" w:rsidRPr="007A64A6">
        <w:rPr>
          <w:rFonts w:ascii="System" w:eastAsia="Times New Roman" w:hAnsi="System" w:cs="Times New Roman"/>
          <w:color w:val="1A1A1A"/>
          <w:lang w:eastAsia="da-DK"/>
        </w:rPr>
        <w:t>mkring det tekniske er vurderingen foretaget af ekstern part, et webbureau.</w:t>
      </w:r>
    </w:p>
    <w:p w14:paraId="02251B8E" w14:textId="77777777" w:rsidR="007A64A6" w:rsidRPr="007A64A6" w:rsidRDefault="007A64A6" w:rsidP="007A64A6">
      <w:pPr>
        <w:shd w:val="clear" w:color="auto" w:fill="F5F5F5"/>
        <w:spacing w:before="100" w:beforeAutospacing="1" w:after="100" w:afterAutospacing="1"/>
        <w:outlineLvl w:val="1"/>
        <w:rPr>
          <w:rFonts w:ascii="System" w:eastAsia="Times New Roman" w:hAnsi="System" w:cs="Times New Roman"/>
          <w:b/>
          <w:bCs/>
          <w:color w:val="1A1A1A"/>
          <w:sz w:val="36"/>
          <w:szCs w:val="36"/>
          <w:lang w:eastAsia="da-DK"/>
        </w:rPr>
      </w:pPr>
      <w:r w:rsidRPr="007A64A6">
        <w:rPr>
          <w:rFonts w:ascii="System" w:eastAsia="Times New Roman" w:hAnsi="System" w:cs="Times New Roman"/>
          <w:b/>
          <w:bCs/>
          <w:color w:val="1A1A1A"/>
          <w:sz w:val="36"/>
          <w:szCs w:val="36"/>
          <w:lang w:eastAsia="da-DK"/>
        </w:rPr>
        <w:t>Evalueringsrapporter</w:t>
      </w:r>
    </w:p>
    <w:p w14:paraId="649ED872" w14:textId="77777777" w:rsidR="007A64A6" w:rsidRPr="007A64A6"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Det offentlige organ har mulighed for at henvise til eventuelle evalueringsrapporter. </w:t>
      </w:r>
    </w:p>
    <w:p w14:paraId="3CE280A8" w14:textId="77777777" w:rsidR="007A64A6" w:rsidRPr="007A64A6"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sidRPr="007A64A6">
        <w:rPr>
          <w:rFonts w:ascii="System" w:eastAsia="Times New Roman" w:hAnsi="System" w:cs="Times New Roman"/>
          <w:b/>
          <w:bCs/>
          <w:color w:val="1A1A1A"/>
          <w:lang w:eastAsia="da-DK"/>
        </w:rPr>
        <w:t>Det offentlige organ oplyser:</w:t>
      </w:r>
      <w:r w:rsidRPr="007A64A6">
        <w:rPr>
          <w:rFonts w:ascii="System" w:eastAsia="Times New Roman" w:hAnsi="System" w:cs="Times New Roman"/>
          <w:color w:val="1A1A1A"/>
          <w:lang w:eastAsia="da-DK"/>
        </w:rPr>
        <w:t> Ingen henvisning til evalueringsrapporter</w:t>
      </w:r>
    </w:p>
    <w:p w14:paraId="586E8572" w14:textId="77777777" w:rsidR="007A64A6" w:rsidRPr="007A64A6" w:rsidRDefault="007A64A6" w:rsidP="007A64A6">
      <w:pPr>
        <w:shd w:val="clear" w:color="auto" w:fill="F5F5F5"/>
        <w:spacing w:before="100" w:beforeAutospacing="1" w:after="100" w:afterAutospacing="1"/>
        <w:outlineLvl w:val="1"/>
        <w:rPr>
          <w:rFonts w:ascii="System" w:eastAsia="Times New Roman" w:hAnsi="System" w:cs="Times New Roman"/>
          <w:b/>
          <w:bCs/>
          <w:color w:val="1A1A1A"/>
          <w:sz w:val="36"/>
          <w:szCs w:val="36"/>
          <w:lang w:eastAsia="da-DK"/>
        </w:rPr>
      </w:pPr>
      <w:r w:rsidRPr="007A64A6">
        <w:rPr>
          <w:rFonts w:ascii="System" w:eastAsia="Times New Roman" w:hAnsi="System" w:cs="Times New Roman"/>
          <w:b/>
          <w:bCs/>
          <w:color w:val="1A1A1A"/>
          <w:sz w:val="36"/>
          <w:szCs w:val="36"/>
          <w:lang w:eastAsia="da-DK"/>
        </w:rPr>
        <w:t>Ikketilgængeligt indhold</w:t>
      </w:r>
    </w:p>
    <w:p w14:paraId="23024D25" w14:textId="77777777" w:rsidR="007A64A6" w:rsidRPr="007A64A6"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Det offentlige organ har kategoriseret det ikketilgængelige indhold på dette websted. Under hver kategori kan der være en række emner, som vises med overskrifter samt en forklarende tekst. Et emne kan fx være manglende alternative tekster.</w:t>
      </w:r>
    </w:p>
    <w:p w14:paraId="2A56390B" w14:textId="77777777" w:rsidR="007A64A6" w:rsidRPr="007A64A6"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Ikketilgængeligt indhold inddeles i tre kategorier, og omhandler funktion eller indhold, der:</w:t>
      </w:r>
    </w:p>
    <w:p w14:paraId="48D7221A" w14:textId="77777777" w:rsidR="007A64A6" w:rsidRPr="007A64A6" w:rsidRDefault="007A64A6" w:rsidP="007A64A6">
      <w:pPr>
        <w:numPr>
          <w:ilvl w:val="0"/>
          <w:numId w:val="4"/>
        </w:numPr>
        <w:shd w:val="clear" w:color="auto" w:fill="F5F5F5"/>
        <w:spacing w:before="120"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ikke overholder webtilgængelighedsloven.</w:t>
      </w:r>
    </w:p>
    <w:p w14:paraId="004427C0" w14:textId="77777777" w:rsidR="007A64A6" w:rsidRPr="007A64A6" w:rsidRDefault="007A64A6" w:rsidP="007A64A6">
      <w:pPr>
        <w:numPr>
          <w:ilvl w:val="0"/>
          <w:numId w:val="4"/>
        </w:numPr>
        <w:shd w:val="clear" w:color="auto" w:fill="F5F5F5"/>
        <w:spacing w:before="120"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ikke overholder webtilgængelighedsloven og falder ind under undtagelsen om en uforholdsmæssig stor byrde, fx en rapport eller vejledning der er meget omfangsrig og med en lille læserskare.</w:t>
      </w:r>
    </w:p>
    <w:p w14:paraId="51B59E3B" w14:textId="77777777" w:rsidR="007A64A6" w:rsidRPr="007A64A6" w:rsidRDefault="007A64A6" w:rsidP="007A64A6">
      <w:pPr>
        <w:numPr>
          <w:ilvl w:val="0"/>
          <w:numId w:val="4"/>
        </w:numPr>
        <w:shd w:val="clear" w:color="auto" w:fill="F5F5F5"/>
        <w:spacing w:before="120"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ikke er omfattet af webtilgængelighedsloven, som fx tekstning af videoer, der sendes live.</w:t>
      </w:r>
    </w:p>
    <w:p w14:paraId="3F842117" w14:textId="77777777" w:rsidR="007A64A6" w:rsidRPr="007A64A6" w:rsidRDefault="007A64A6" w:rsidP="007A64A6">
      <w:pPr>
        <w:shd w:val="clear" w:color="auto" w:fill="F5F5F5"/>
        <w:spacing w:before="100" w:beforeAutospacing="1" w:after="100" w:afterAutospacing="1"/>
        <w:outlineLvl w:val="2"/>
        <w:rPr>
          <w:rFonts w:ascii="System" w:eastAsia="Times New Roman" w:hAnsi="System" w:cs="Times New Roman"/>
          <w:b/>
          <w:bCs/>
          <w:color w:val="1A1A1A"/>
          <w:sz w:val="27"/>
          <w:szCs w:val="27"/>
          <w:lang w:eastAsia="da-DK"/>
        </w:rPr>
      </w:pPr>
      <w:r w:rsidRPr="007A64A6">
        <w:rPr>
          <w:rFonts w:ascii="System" w:eastAsia="Times New Roman" w:hAnsi="System" w:cs="Times New Roman"/>
          <w:b/>
          <w:bCs/>
          <w:color w:val="1A1A1A"/>
          <w:sz w:val="27"/>
          <w:szCs w:val="27"/>
          <w:lang w:eastAsia="da-DK"/>
        </w:rPr>
        <w:t>Overholder ikke webtilgængelighedsloven</w:t>
      </w:r>
    </w:p>
    <w:p w14:paraId="4AF6478C" w14:textId="309E9EDE" w:rsidR="007A64A6" w:rsidRPr="007A64A6" w:rsidRDefault="007A64A6" w:rsidP="007A64A6">
      <w:pPr>
        <w:numPr>
          <w:ilvl w:val="0"/>
          <w:numId w:val="5"/>
        </w:numPr>
        <w:shd w:val="clear" w:color="auto" w:fill="F5F5F5"/>
        <w:spacing w:before="120" w:after="100" w:afterAutospacing="1"/>
        <w:rPr>
          <w:rFonts w:ascii="System" w:eastAsia="Times New Roman" w:hAnsi="System" w:cs="Times New Roman"/>
          <w:color w:val="1A1A1A"/>
          <w:lang w:eastAsia="da-DK"/>
        </w:rPr>
      </w:pPr>
      <w:r w:rsidRPr="007A64A6">
        <w:rPr>
          <w:rFonts w:ascii="System" w:eastAsia="Times New Roman" w:hAnsi="System" w:cs="Times New Roman"/>
          <w:b/>
          <w:bCs/>
          <w:color w:val="1A1A1A"/>
          <w:lang w:eastAsia="da-DK"/>
        </w:rPr>
        <w:t>PDF og billeder</w:t>
      </w:r>
      <w:r w:rsidRPr="007A64A6">
        <w:rPr>
          <w:rFonts w:ascii="System" w:eastAsia="Times New Roman" w:hAnsi="System" w:cs="Times New Roman"/>
          <w:color w:val="1A1A1A"/>
          <w:lang w:eastAsia="da-DK"/>
        </w:rPr>
        <w:br/>
        <w:t xml:space="preserve">Hjemmesiden kan indeholde enkelte </w:t>
      </w:r>
      <w:r w:rsidR="00931787">
        <w:rPr>
          <w:rFonts w:ascii="System" w:eastAsia="Times New Roman" w:hAnsi="System" w:cs="Times New Roman"/>
          <w:color w:val="1A1A1A"/>
          <w:lang w:eastAsia="da-DK"/>
        </w:rPr>
        <w:t xml:space="preserve">ældre </w:t>
      </w:r>
      <w:r w:rsidRPr="007A64A6">
        <w:rPr>
          <w:rFonts w:ascii="System" w:eastAsia="Times New Roman" w:hAnsi="System" w:cs="Times New Roman"/>
          <w:color w:val="1A1A1A"/>
          <w:lang w:eastAsia="da-DK"/>
        </w:rPr>
        <w:t xml:space="preserve">filer, der er lagt op </w:t>
      </w:r>
      <w:r w:rsidR="00565CE1">
        <w:rPr>
          <w:rFonts w:ascii="System" w:eastAsia="Times New Roman" w:hAnsi="System" w:cs="Times New Roman"/>
          <w:color w:val="1A1A1A"/>
          <w:lang w:eastAsia="da-DK"/>
        </w:rPr>
        <w:t>i et ældre</w:t>
      </w:r>
      <w:r w:rsidRPr="007A64A6">
        <w:rPr>
          <w:rFonts w:ascii="System" w:eastAsia="Times New Roman" w:hAnsi="System" w:cs="Times New Roman"/>
          <w:color w:val="1A1A1A"/>
          <w:lang w:eastAsia="da-DK"/>
        </w:rPr>
        <w:t xml:space="preserve"> pdf </w:t>
      </w:r>
      <w:r w:rsidR="00565CE1">
        <w:rPr>
          <w:rFonts w:ascii="System" w:eastAsia="Times New Roman" w:hAnsi="System" w:cs="Times New Roman"/>
          <w:color w:val="1A1A1A"/>
          <w:lang w:eastAsia="da-DK"/>
        </w:rPr>
        <w:t xml:space="preserve">format, </w:t>
      </w:r>
      <w:r w:rsidRPr="007A64A6">
        <w:rPr>
          <w:rFonts w:ascii="System" w:eastAsia="Times New Roman" w:hAnsi="System" w:cs="Times New Roman"/>
          <w:color w:val="1A1A1A"/>
          <w:lang w:eastAsia="da-DK"/>
        </w:rPr>
        <w:t>og dermed ikke kan læses højt af en skærmlæser</w:t>
      </w:r>
      <w:r w:rsidR="00565CE1">
        <w:rPr>
          <w:rFonts w:ascii="System" w:eastAsia="Times New Roman" w:hAnsi="System" w:cs="Times New Roman"/>
          <w:color w:val="1A1A1A"/>
          <w:lang w:eastAsia="da-DK"/>
        </w:rPr>
        <w:t>.</w:t>
      </w:r>
      <w:r w:rsidRPr="007A64A6">
        <w:rPr>
          <w:rFonts w:ascii="System" w:eastAsia="Times New Roman" w:hAnsi="System" w:cs="Times New Roman"/>
          <w:color w:val="1A1A1A"/>
          <w:lang w:eastAsia="da-DK"/>
        </w:rPr>
        <w:t xml:space="preserve"> </w:t>
      </w:r>
      <w:r w:rsidR="00565CE1">
        <w:rPr>
          <w:rFonts w:ascii="System" w:eastAsia="Times New Roman" w:hAnsi="System" w:cs="Times New Roman"/>
          <w:color w:val="1A1A1A"/>
          <w:lang w:eastAsia="da-DK"/>
        </w:rPr>
        <w:br/>
        <w:t>E</w:t>
      </w:r>
      <w:r w:rsidRPr="007A64A6">
        <w:rPr>
          <w:rFonts w:ascii="System" w:eastAsia="Times New Roman" w:hAnsi="System" w:cs="Times New Roman"/>
          <w:color w:val="1A1A1A"/>
          <w:lang w:eastAsia="da-DK"/>
        </w:rPr>
        <w:t xml:space="preserve">nkelte </w:t>
      </w:r>
      <w:r w:rsidR="00611A6B">
        <w:rPr>
          <w:rFonts w:ascii="System" w:eastAsia="Times New Roman" w:hAnsi="System" w:cs="Times New Roman"/>
          <w:color w:val="1A1A1A"/>
          <w:lang w:eastAsia="da-DK"/>
        </w:rPr>
        <w:t xml:space="preserve">dekorative </w:t>
      </w:r>
      <w:r w:rsidRPr="007A64A6">
        <w:rPr>
          <w:rFonts w:ascii="System" w:eastAsia="Times New Roman" w:hAnsi="System" w:cs="Times New Roman"/>
          <w:color w:val="1A1A1A"/>
          <w:lang w:eastAsia="da-DK"/>
        </w:rPr>
        <w:t xml:space="preserve">billeder </w:t>
      </w:r>
      <w:r w:rsidR="00565CE1">
        <w:rPr>
          <w:rFonts w:ascii="System" w:eastAsia="Times New Roman" w:hAnsi="System" w:cs="Times New Roman"/>
          <w:color w:val="1A1A1A"/>
          <w:lang w:eastAsia="da-DK"/>
        </w:rPr>
        <w:t xml:space="preserve">er </w:t>
      </w:r>
      <w:r w:rsidRPr="007A64A6">
        <w:rPr>
          <w:rFonts w:ascii="System" w:eastAsia="Times New Roman" w:hAnsi="System" w:cs="Times New Roman"/>
          <w:color w:val="1A1A1A"/>
          <w:lang w:eastAsia="da-DK"/>
        </w:rPr>
        <w:t>uden alternativ tekster.</w:t>
      </w:r>
    </w:p>
    <w:p w14:paraId="652397AE" w14:textId="77777777" w:rsidR="007A64A6" w:rsidRPr="007A64A6" w:rsidRDefault="007A64A6" w:rsidP="007A64A6">
      <w:pPr>
        <w:shd w:val="clear" w:color="auto" w:fill="F5F5F5"/>
        <w:spacing w:before="100" w:beforeAutospacing="1" w:after="100" w:afterAutospacing="1"/>
        <w:outlineLvl w:val="2"/>
        <w:rPr>
          <w:rFonts w:ascii="System" w:eastAsia="Times New Roman" w:hAnsi="System" w:cs="Times New Roman"/>
          <w:b/>
          <w:bCs/>
          <w:color w:val="1A1A1A"/>
          <w:sz w:val="27"/>
          <w:szCs w:val="27"/>
          <w:lang w:eastAsia="da-DK"/>
        </w:rPr>
      </w:pPr>
      <w:r w:rsidRPr="007A64A6">
        <w:rPr>
          <w:rFonts w:ascii="System" w:eastAsia="Times New Roman" w:hAnsi="System" w:cs="Times New Roman"/>
          <w:b/>
          <w:bCs/>
          <w:color w:val="1A1A1A"/>
          <w:sz w:val="27"/>
          <w:szCs w:val="27"/>
          <w:lang w:eastAsia="da-DK"/>
        </w:rPr>
        <w:t>Uforholdsmæssig stor byrde</w:t>
      </w:r>
    </w:p>
    <w:p w14:paraId="217ED58A" w14:textId="77777777" w:rsidR="007A64A6" w:rsidRPr="007A64A6" w:rsidRDefault="007A64A6" w:rsidP="007A64A6">
      <w:pPr>
        <w:numPr>
          <w:ilvl w:val="0"/>
          <w:numId w:val="6"/>
        </w:numPr>
        <w:shd w:val="clear" w:color="auto" w:fill="F5F5F5"/>
        <w:spacing w:before="120" w:after="100" w:afterAutospacing="1"/>
        <w:rPr>
          <w:rFonts w:ascii="System" w:eastAsia="Times New Roman" w:hAnsi="System" w:cs="Times New Roman"/>
          <w:color w:val="1A1A1A"/>
          <w:lang w:eastAsia="da-DK"/>
        </w:rPr>
      </w:pPr>
      <w:r w:rsidRPr="007A64A6">
        <w:rPr>
          <w:rFonts w:ascii="System" w:eastAsia="Times New Roman" w:hAnsi="System" w:cs="Times New Roman"/>
          <w:b/>
          <w:bCs/>
          <w:color w:val="1A1A1A"/>
          <w:lang w:eastAsia="da-DK"/>
        </w:rPr>
        <w:t>Videoer</w:t>
      </w:r>
      <w:r w:rsidRPr="007A64A6">
        <w:rPr>
          <w:rFonts w:ascii="System" w:eastAsia="Times New Roman" w:hAnsi="System" w:cs="Times New Roman"/>
          <w:color w:val="1A1A1A"/>
          <w:lang w:eastAsia="da-DK"/>
        </w:rPr>
        <w:br/>
        <w:t>Hjemmesiden indeholder links til videoer på eksterne sider, der ikke har undertekster og synstolkning, da det vurderes at medføre en uforholdsmæssig stor byrde økonomisk og tidsmæssigt i forhold til videoernes formål</w:t>
      </w:r>
    </w:p>
    <w:p w14:paraId="19D2D51E" w14:textId="77777777" w:rsidR="007A64A6" w:rsidRPr="007A64A6" w:rsidRDefault="007A64A6" w:rsidP="007A64A6">
      <w:pPr>
        <w:shd w:val="clear" w:color="auto" w:fill="F5F5F5"/>
        <w:spacing w:before="100" w:beforeAutospacing="1" w:after="100" w:afterAutospacing="1"/>
        <w:outlineLvl w:val="2"/>
        <w:rPr>
          <w:rFonts w:ascii="System" w:eastAsia="Times New Roman" w:hAnsi="System" w:cs="Times New Roman"/>
          <w:b/>
          <w:bCs/>
          <w:color w:val="1A1A1A"/>
          <w:sz w:val="27"/>
          <w:szCs w:val="27"/>
          <w:lang w:eastAsia="da-DK"/>
        </w:rPr>
      </w:pPr>
      <w:r w:rsidRPr="007A64A6">
        <w:rPr>
          <w:rFonts w:ascii="System" w:eastAsia="Times New Roman" w:hAnsi="System" w:cs="Times New Roman"/>
          <w:b/>
          <w:bCs/>
          <w:color w:val="1A1A1A"/>
          <w:sz w:val="27"/>
          <w:szCs w:val="27"/>
          <w:lang w:eastAsia="da-DK"/>
        </w:rPr>
        <w:lastRenderedPageBreak/>
        <w:t>Ikke omfattet af loven</w:t>
      </w:r>
    </w:p>
    <w:p w14:paraId="4846AC66" w14:textId="77777777" w:rsidR="007A64A6" w:rsidRPr="007A64A6"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Ikke udfyldt</w:t>
      </w:r>
    </w:p>
    <w:p w14:paraId="5A50B05A" w14:textId="77777777" w:rsidR="007A64A6" w:rsidRPr="007A64A6" w:rsidRDefault="007A64A6" w:rsidP="007A64A6">
      <w:pPr>
        <w:shd w:val="clear" w:color="auto" w:fill="F5F5F5"/>
        <w:spacing w:before="100" w:beforeAutospacing="1" w:after="100" w:afterAutospacing="1"/>
        <w:outlineLvl w:val="2"/>
        <w:rPr>
          <w:rFonts w:ascii="System" w:eastAsia="Times New Roman" w:hAnsi="System" w:cs="Times New Roman"/>
          <w:b/>
          <w:bCs/>
          <w:color w:val="1A1A1A"/>
          <w:sz w:val="27"/>
          <w:szCs w:val="27"/>
          <w:lang w:eastAsia="da-DK"/>
        </w:rPr>
      </w:pPr>
      <w:r w:rsidRPr="007A64A6">
        <w:rPr>
          <w:rFonts w:ascii="System" w:eastAsia="Times New Roman" w:hAnsi="System" w:cs="Times New Roman"/>
          <w:b/>
          <w:bCs/>
          <w:color w:val="1A1A1A"/>
          <w:sz w:val="27"/>
          <w:szCs w:val="27"/>
          <w:lang w:eastAsia="da-DK"/>
        </w:rPr>
        <w:t>Initiativer for at opnå en højere grad af webtilgængelighed</w:t>
      </w:r>
    </w:p>
    <w:p w14:paraId="648A4ABA" w14:textId="77777777" w:rsidR="007A64A6" w:rsidRPr="007A64A6"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Det offentlige organ har mulighed for at beskrive, hvad de gør for at opnå en højere grad af webtilgængelighed på webstedet.</w:t>
      </w:r>
    </w:p>
    <w:p w14:paraId="2861C033" w14:textId="77777777" w:rsidR="007A64A6" w:rsidRPr="007A64A6"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sidRPr="007A64A6">
        <w:rPr>
          <w:rFonts w:ascii="System" w:eastAsia="Times New Roman" w:hAnsi="System" w:cs="Times New Roman"/>
          <w:b/>
          <w:bCs/>
          <w:color w:val="1A1A1A"/>
          <w:lang w:eastAsia="da-DK"/>
        </w:rPr>
        <w:t>Det offentlige organs beskrivelse:</w:t>
      </w:r>
    </w:p>
    <w:p w14:paraId="49173D51" w14:textId="77777777" w:rsidR="007A64A6" w:rsidRPr="007A64A6"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Vi vil fremadrettet have fokus på at sikre, at nyt materiale vil leve op til retningslinjerne for webtilgængelighed. Desuden arbejder vi på at sikre, at billeder har alternativ tekster og markering af overskriftsceller. Vi arbejder løbende på at minimere brugen af dokumenter på websitet og i stedet bygge informationen som html på sitet.</w:t>
      </w:r>
    </w:p>
    <w:p w14:paraId="1B982FA2" w14:textId="77777777" w:rsidR="007A64A6" w:rsidRPr="007A64A6" w:rsidRDefault="007A64A6" w:rsidP="007A64A6">
      <w:pPr>
        <w:shd w:val="clear" w:color="auto" w:fill="F5F5F5"/>
        <w:spacing w:before="100" w:beforeAutospacing="1" w:after="100" w:afterAutospacing="1"/>
        <w:outlineLvl w:val="1"/>
        <w:rPr>
          <w:rFonts w:ascii="System" w:eastAsia="Times New Roman" w:hAnsi="System" w:cs="Times New Roman"/>
          <w:b/>
          <w:bCs/>
          <w:color w:val="1A1A1A"/>
          <w:sz w:val="36"/>
          <w:szCs w:val="36"/>
          <w:lang w:eastAsia="da-DK"/>
        </w:rPr>
      </w:pPr>
      <w:r w:rsidRPr="007A64A6">
        <w:rPr>
          <w:rFonts w:ascii="System" w:eastAsia="Times New Roman" w:hAnsi="System" w:cs="Times New Roman"/>
          <w:b/>
          <w:bCs/>
          <w:color w:val="1A1A1A"/>
          <w:sz w:val="36"/>
          <w:szCs w:val="36"/>
          <w:lang w:eastAsia="da-DK"/>
        </w:rPr>
        <w:t>Henvendelse til Digitaliseringsstyrelsen</w:t>
      </w:r>
    </w:p>
    <w:p w14:paraId="38682036" w14:textId="77777777" w:rsidR="007A64A6" w:rsidRPr="007A64A6"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Digitaliseringsstyrelsen fører tilsyn med, om webtilgængelighedsloven overholdes.</w:t>
      </w:r>
    </w:p>
    <w:p w14:paraId="0DA8809A" w14:textId="77777777" w:rsidR="007A64A6" w:rsidRPr="007A64A6"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Før du kontakter Digitaliseringsstyrelsen, skal du kontakte den offentlige myndighed eller det offentligretlige organ med henblik på at løse webtilgængelighedsproblemet. Det gør du ved hjælp af kontaktinformationen, der fremgår øverst i denne tilgængelighedserklæring.</w:t>
      </w:r>
    </w:p>
    <w:p w14:paraId="145A4447" w14:textId="77777777" w:rsidR="007A64A6" w:rsidRPr="007A64A6"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Hvis du oplever, at den offentlige myndighed eller det offentligretlige organ, der har ansvaret for webstedet, ikke svarer tilfredsstillende på din henvendelse, kan du sende en henvendelse til Digitaliseringsstyrelsen gennem </w:t>
      </w:r>
      <w:hyperlink r:id="rId6" w:history="1">
        <w:r w:rsidRPr="007A64A6">
          <w:rPr>
            <w:rFonts w:ascii="System" w:eastAsia="Times New Roman" w:hAnsi="System" w:cs="Times New Roman"/>
            <w:color w:val="004D99"/>
            <w:u w:val="single"/>
            <w:lang w:eastAsia="da-DK"/>
          </w:rPr>
          <w:t>henvendelsesformularen</w:t>
        </w:r>
      </w:hyperlink>
      <w:r w:rsidRPr="007A64A6">
        <w:rPr>
          <w:rFonts w:ascii="System" w:eastAsia="Times New Roman" w:hAnsi="System" w:cs="Times New Roman"/>
          <w:color w:val="1A1A1A"/>
          <w:lang w:eastAsia="da-DK"/>
        </w:rPr>
        <w:t> eller indtale en besked på telefon 20 16 36 12.</w:t>
      </w:r>
    </w:p>
    <w:p w14:paraId="65FA1156" w14:textId="77777777" w:rsidR="007A64A6" w:rsidRPr="007A64A6" w:rsidRDefault="007A64A6" w:rsidP="007A64A6">
      <w:pPr>
        <w:shd w:val="clear" w:color="auto" w:fill="F5F5F5"/>
        <w:spacing w:before="100" w:beforeAutospacing="1" w:after="100" w:afterAutospacing="1"/>
        <w:rPr>
          <w:rFonts w:ascii="System" w:eastAsia="Times New Roman" w:hAnsi="System" w:cs="Times New Roman"/>
          <w:color w:val="1A1A1A"/>
          <w:lang w:eastAsia="da-DK"/>
        </w:rPr>
      </w:pPr>
      <w:r w:rsidRPr="007A64A6">
        <w:rPr>
          <w:rFonts w:ascii="System" w:eastAsia="Times New Roman" w:hAnsi="System" w:cs="Times New Roman"/>
          <w:color w:val="1A1A1A"/>
          <w:lang w:eastAsia="da-DK"/>
        </w:rPr>
        <w:t>Digitaliseringsstyrelsen anvender henvendelserne som input til monitorerings- og tilsynsindsatsen for overholdelse af webtilgængelighedsloven. Du kan ikke forvente at få svar på din henvendelse, medmindre Digitaliseringsstyrelsen har behov for yderligere uddybning.</w:t>
      </w:r>
    </w:p>
    <w:p w14:paraId="031BD653" w14:textId="77777777" w:rsidR="007A64A6" w:rsidRDefault="007A64A6"/>
    <w:sectPr w:rsidR="007A64A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stem">
    <w:altName w:val="Calibri"/>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706BE"/>
    <w:multiLevelType w:val="multilevel"/>
    <w:tmpl w:val="C01EC2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D1EA4"/>
    <w:multiLevelType w:val="multilevel"/>
    <w:tmpl w:val="788044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36AAD"/>
    <w:multiLevelType w:val="multilevel"/>
    <w:tmpl w:val="899246E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B5977FF"/>
    <w:multiLevelType w:val="multilevel"/>
    <w:tmpl w:val="658895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51851C29"/>
    <w:multiLevelType w:val="multilevel"/>
    <w:tmpl w:val="22684A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515CB3"/>
    <w:multiLevelType w:val="multilevel"/>
    <w:tmpl w:val="012EA9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038161924">
    <w:abstractNumId w:val="1"/>
  </w:num>
  <w:num w:numId="2" w16cid:durableId="2086605519">
    <w:abstractNumId w:val="3"/>
  </w:num>
  <w:num w:numId="3" w16cid:durableId="1348601141">
    <w:abstractNumId w:val="5"/>
  </w:num>
  <w:num w:numId="4" w16cid:durableId="1907718835">
    <w:abstractNumId w:val="2"/>
  </w:num>
  <w:num w:numId="5" w16cid:durableId="1846935685">
    <w:abstractNumId w:val="0"/>
  </w:num>
  <w:num w:numId="6" w16cid:durableId="636032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A6"/>
    <w:rsid w:val="00163018"/>
    <w:rsid w:val="00565CE1"/>
    <w:rsid w:val="00611A6B"/>
    <w:rsid w:val="007A64A6"/>
    <w:rsid w:val="00931787"/>
    <w:rsid w:val="00BA5D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9003"/>
  <w15:chartTrackingRefBased/>
  <w15:docId w15:val="{7013AAA1-C662-7848-BD42-D89B35E4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7A64A6"/>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7A64A6"/>
    <w:pPr>
      <w:spacing w:before="100" w:beforeAutospacing="1" w:after="100" w:afterAutospacing="1"/>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7A64A6"/>
    <w:pPr>
      <w:spacing w:before="100" w:beforeAutospacing="1" w:after="100" w:afterAutospacing="1"/>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A64A6"/>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7A64A6"/>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7A64A6"/>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7A64A6"/>
    <w:pPr>
      <w:spacing w:before="100" w:beforeAutospacing="1" w:after="100" w:afterAutospacing="1"/>
    </w:pPr>
    <w:rPr>
      <w:rFonts w:ascii="Times New Roman" w:eastAsia="Times New Roman" w:hAnsi="Times New Roman" w:cs="Times New Roman"/>
      <w:lang w:eastAsia="da-DK"/>
    </w:rPr>
  </w:style>
  <w:style w:type="character" w:styleId="Hyperlink">
    <w:name w:val="Hyperlink"/>
    <w:basedOn w:val="Standardskrifttypeiafsnit"/>
    <w:uiPriority w:val="99"/>
    <w:unhideWhenUsed/>
    <w:rsid w:val="007A64A6"/>
    <w:rPr>
      <w:color w:val="0000FF"/>
      <w:u w:val="single"/>
    </w:rPr>
  </w:style>
  <w:style w:type="character" w:styleId="Strk">
    <w:name w:val="Strong"/>
    <w:basedOn w:val="Standardskrifttypeiafsnit"/>
    <w:uiPriority w:val="22"/>
    <w:qFormat/>
    <w:rsid w:val="007A64A6"/>
    <w:rPr>
      <w:b/>
      <w:bCs/>
    </w:rPr>
  </w:style>
  <w:style w:type="character" w:styleId="Ulstomtale">
    <w:name w:val="Unresolved Mention"/>
    <w:basedOn w:val="Standardskrifttypeiafsnit"/>
    <w:uiPriority w:val="99"/>
    <w:semiHidden/>
    <w:unhideWhenUsed/>
    <w:rsid w:val="007A6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622250">
      <w:bodyDiv w:val="1"/>
      <w:marLeft w:val="0"/>
      <w:marRight w:val="0"/>
      <w:marTop w:val="0"/>
      <w:marBottom w:val="0"/>
      <w:divBdr>
        <w:top w:val="none" w:sz="0" w:space="0" w:color="auto"/>
        <w:left w:val="none" w:sz="0" w:space="0" w:color="auto"/>
        <w:bottom w:val="none" w:sz="0" w:space="0" w:color="auto"/>
        <w:right w:val="none" w:sz="0" w:space="0" w:color="auto"/>
      </w:divBdr>
      <w:divsChild>
        <w:div w:id="1890457683">
          <w:marLeft w:val="0"/>
          <w:marRight w:val="0"/>
          <w:marTop w:val="0"/>
          <w:marBottom w:val="0"/>
          <w:divBdr>
            <w:top w:val="none" w:sz="0" w:space="0" w:color="auto"/>
            <w:left w:val="none" w:sz="0" w:space="0" w:color="auto"/>
            <w:bottom w:val="none" w:sz="0" w:space="0" w:color="auto"/>
            <w:right w:val="none" w:sz="0" w:space="0" w:color="auto"/>
          </w:divBdr>
          <w:divsChild>
            <w:div w:id="714619616">
              <w:marLeft w:val="0"/>
              <w:marRight w:val="0"/>
              <w:marTop w:val="0"/>
              <w:marBottom w:val="360"/>
              <w:divBdr>
                <w:top w:val="none" w:sz="0" w:space="0" w:color="auto"/>
                <w:left w:val="none" w:sz="0" w:space="0" w:color="auto"/>
                <w:bottom w:val="none" w:sz="0" w:space="0" w:color="auto"/>
                <w:right w:val="none" w:sz="0" w:space="0" w:color="auto"/>
              </w:divBdr>
            </w:div>
            <w:div w:id="177693891">
              <w:marLeft w:val="0"/>
              <w:marRight w:val="0"/>
              <w:marTop w:val="0"/>
              <w:marBottom w:val="360"/>
              <w:divBdr>
                <w:top w:val="none" w:sz="0" w:space="0" w:color="auto"/>
                <w:left w:val="none" w:sz="0" w:space="0" w:color="auto"/>
                <w:bottom w:val="none" w:sz="0" w:space="0" w:color="auto"/>
                <w:right w:val="none" w:sz="0" w:space="0" w:color="auto"/>
              </w:divBdr>
              <w:divsChild>
                <w:div w:id="123432561">
                  <w:marLeft w:val="0"/>
                  <w:marRight w:val="0"/>
                  <w:marTop w:val="0"/>
                  <w:marBottom w:val="0"/>
                  <w:divBdr>
                    <w:top w:val="none" w:sz="0" w:space="0" w:color="auto"/>
                    <w:left w:val="none" w:sz="0" w:space="0" w:color="auto"/>
                    <w:bottom w:val="none" w:sz="0" w:space="0" w:color="auto"/>
                    <w:right w:val="none" w:sz="0" w:space="0" w:color="auto"/>
                  </w:divBdr>
                </w:div>
              </w:divsChild>
            </w:div>
            <w:div w:id="441002097">
              <w:marLeft w:val="0"/>
              <w:marRight w:val="0"/>
              <w:marTop w:val="0"/>
              <w:marBottom w:val="360"/>
              <w:divBdr>
                <w:top w:val="none" w:sz="0" w:space="0" w:color="auto"/>
                <w:left w:val="none" w:sz="0" w:space="0" w:color="auto"/>
                <w:bottom w:val="none" w:sz="0" w:space="0" w:color="auto"/>
                <w:right w:val="none" w:sz="0" w:space="0" w:color="auto"/>
              </w:divBdr>
            </w:div>
            <w:div w:id="85468998">
              <w:marLeft w:val="0"/>
              <w:marRight w:val="0"/>
              <w:marTop w:val="0"/>
              <w:marBottom w:val="360"/>
              <w:divBdr>
                <w:top w:val="none" w:sz="0" w:space="0" w:color="auto"/>
                <w:left w:val="none" w:sz="0" w:space="0" w:color="auto"/>
                <w:bottom w:val="none" w:sz="0" w:space="0" w:color="auto"/>
                <w:right w:val="none" w:sz="0" w:space="0" w:color="auto"/>
              </w:divBdr>
            </w:div>
            <w:div w:id="1229076984">
              <w:marLeft w:val="0"/>
              <w:marRight w:val="0"/>
              <w:marTop w:val="0"/>
              <w:marBottom w:val="360"/>
              <w:divBdr>
                <w:top w:val="none" w:sz="0" w:space="0" w:color="auto"/>
                <w:left w:val="none" w:sz="0" w:space="0" w:color="auto"/>
                <w:bottom w:val="none" w:sz="0" w:space="0" w:color="auto"/>
                <w:right w:val="none" w:sz="0" w:space="0" w:color="auto"/>
              </w:divBdr>
            </w:div>
            <w:div w:id="111099804">
              <w:marLeft w:val="0"/>
              <w:marRight w:val="0"/>
              <w:marTop w:val="0"/>
              <w:marBottom w:val="360"/>
              <w:divBdr>
                <w:top w:val="none" w:sz="0" w:space="0" w:color="auto"/>
                <w:left w:val="none" w:sz="0" w:space="0" w:color="auto"/>
                <w:bottom w:val="none" w:sz="0" w:space="0" w:color="auto"/>
                <w:right w:val="none" w:sz="0" w:space="0" w:color="auto"/>
              </w:divBdr>
            </w:div>
          </w:divsChild>
        </w:div>
        <w:div w:id="870145152">
          <w:marLeft w:val="0"/>
          <w:marRight w:val="0"/>
          <w:marTop w:val="0"/>
          <w:marBottom w:val="0"/>
          <w:divBdr>
            <w:top w:val="single" w:sz="6" w:space="0" w:color="000000"/>
            <w:left w:val="none" w:sz="0" w:space="0" w:color="auto"/>
            <w:bottom w:val="none" w:sz="0" w:space="0" w:color="auto"/>
            <w:right w:val="none" w:sz="0" w:space="0" w:color="auto"/>
          </w:divBdr>
        </w:div>
      </w:divsChild>
    </w:div>
    <w:div w:id="1095323368">
      <w:bodyDiv w:val="1"/>
      <w:marLeft w:val="0"/>
      <w:marRight w:val="0"/>
      <w:marTop w:val="0"/>
      <w:marBottom w:val="0"/>
      <w:divBdr>
        <w:top w:val="none" w:sz="0" w:space="0" w:color="auto"/>
        <w:left w:val="none" w:sz="0" w:space="0" w:color="auto"/>
        <w:bottom w:val="none" w:sz="0" w:space="0" w:color="auto"/>
        <w:right w:val="none" w:sz="0" w:space="0" w:color="auto"/>
      </w:divBdr>
    </w:div>
    <w:div w:id="186216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s.digst.dk/henvendelsesformular?redirectId=15342" TargetMode="External"/><Relationship Id="rId5" Type="http://schemas.openxmlformats.org/officeDocument/2006/relationships/hyperlink" Target="mailto:ubberupvalgmenighed@mail.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4458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T. Eriksen</dc:creator>
  <cp:keywords/>
  <dc:description/>
  <cp:lastModifiedBy>Lonny Sørensen</cp:lastModifiedBy>
  <cp:revision>2</cp:revision>
  <dcterms:created xsi:type="dcterms:W3CDTF">2024-04-29T18:27:00Z</dcterms:created>
  <dcterms:modified xsi:type="dcterms:W3CDTF">2024-04-29T18:27:00Z</dcterms:modified>
</cp:coreProperties>
</file>